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70A" w:rsidRPr="007C36B3" w:rsidRDefault="00BC347D">
      <w:pPr>
        <w:rPr>
          <w:b/>
          <w:lang w:val="es-ES"/>
        </w:rPr>
      </w:pPr>
      <w:bookmarkStart w:id="0" w:name="_GoBack"/>
      <w:bookmarkEnd w:id="0"/>
      <w:r>
        <w:rPr>
          <w:b/>
          <w:bCs/>
          <w:lang w:val="es"/>
        </w:rPr>
        <w:t>¿Cómo</w:t>
      </w:r>
      <w:r w:rsidR="006B0D8C">
        <w:rPr>
          <w:b/>
          <w:bCs/>
          <w:lang w:val="es"/>
        </w:rPr>
        <w:t xml:space="preserve"> reducir la carga de enfermedad</w:t>
      </w:r>
      <w:r>
        <w:rPr>
          <w:b/>
          <w:bCs/>
          <w:lang w:val="es"/>
        </w:rPr>
        <w:t xml:space="preserve">? Todos </w:t>
      </w:r>
      <w:r w:rsidR="006B0D8C">
        <w:rPr>
          <w:b/>
          <w:bCs/>
          <w:lang w:val="es"/>
        </w:rPr>
        <w:t>los farmacéuticos comunitarios desempeñan un papel.</w:t>
      </w:r>
    </w:p>
    <w:p w:rsidR="000C29A2" w:rsidRPr="007C36B3" w:rsidRDefault="000C29A2">
      <w:pPr>
        <w:rPr>
          <w:lang w:val="es-ES"/>
        </w:rPr>
      </w:pPr>
    </w:p>
    <w:p w:rsidR="00B82E68" w:rsidRPr="007C36B3" w:rsidRDefault="00B82E68" w:rsidP="00B82E68">
      <w:pPr>
        <w:spacing w:line="276" w:lineRule="auto"/>
        <w:rPr>
          <w:i/>
          <w:lang w:val="es-ES"/>
        </w:rPr>
      </w:pPr>
      <w:r>
        <w:rPr>
          <w:i/>
          <w:iCs/>
          <w:lang w:val="es"/>
        </w:rPr>
        <w:t xml:space="preserve">¿Qué nos espera en el Congreso Mundial de Farmacia y Ciencias Farmacéuticas de este año? La Federación </w:t>
      </w:r>
      <w:r w:rsidR="00BC347D">
        <w:rPr>
          <w:i/>
          <w:iCs/>
          <w:lang w:val="es"/>
        </w:rPr>
        <w:t xml:space="preserve">Internacional </w:t>
      </w:r>
      <w:r>
        <w:rPr>
          <w:i/>
          <w:iCs/>
          <w:lang w:val="es"/>
        </w:rPr>
        <w:t xml:space="preserve">Farmacéutica (FIP) ofreció un avance del programa a un farmacéutico comunitario. Esto es lo que piensa. </w:t>
      </w:r>
    </w:p>
    <w:p w:rsidR="006B0D8C" w:rsidRPr="007C36B3" w:rsidRDefault="006B0D8C">
      <w:pPr>
        <w:rPr>
          <w:lang w:val="es-ES"/>
        </w:rPr>
      </w:pPr>
    </w:p>
    <w:p w:rsidR="00803FC2" w:rsidRPr="007C36B3" w:rsidRDefault="00803FC2">
      <w:pPr>
        <w:rPr>
          <w:lang w:val="es-ES"/>
        </w:rPr>
      </w:pPr>
    </w:p>
    <w:p w:rsidR="000129AE" w:rsidRPr="007C36B3" w:rsidRDefault="00A07561">
      <w:pPr>
        <w:rPr>
          <w:lang w:val="es-ES"/>
        </w:rPr>
      </w:pPr>
      <w:r>
        <w:rPr>
          <w:lang w:val="es"/>
        </w:rPr>
        <w:t>Cuando nace un bebé en su país, ¿cuántos años de plena salud se puede esperar que viva? O, mirándolo de otra manera, ¿cuánto tiempo puede que pase en un mal estado de salud? Esta es la base de la EVAS (esperanza de vida ajustada en función del estado de salud), una medición de la carga de enfermedad.</w:t>
      </w:r>
    </w:p>
    <w:p w:rsidR="000129AE" w:rsidRPr="007C36B3" w:rsidRDefault="000129AE">
      <w:pPr>
        <w:rPr>
          <w:lang w:val="es-ES"/>
        </w:rPr>
      </w:pPr>
    </w:p>
    <w:p w:rsidR="00B82E68" w:rsidRPr="007C36B3" w:rsidRDefault="004B4C85" w:rsidP="00B82E68">
      <w:pPr>
        <w:rPr>
          <w:lang w:val="es-ES"/>
        </w:rPr>
      </w:pPr>
      <w:r>
        <w:rPr>
          <w:lang w:val="es"/>
        </w:rPr>
        <w:t xml:space="preserve">La reducción de la carga colectiva de enfermedad resultante de todas las enfermedades en todo el mundo –en otras palabras, la "carga mundial de enfermedad"– es una ambición esencial, aunque de enormes proporciones. Pero nos podemos preguntar: "¿Qué puedo hacer yo, un humilde farmacéutico comunitario, ante una iniciativa de tanto alcance?" Aún así, la Federación </w:t>
      </w:r>
      <w:r w:rsidR="006251B9">
        <w:rPr>
          <w:lang w:val="es"/>
        </w:rPr>
        <w:t xml:space="preserve">Internacional </w:t>
      </w:r>
      <w:r>
        <w:rPr>
          <w:lang w:val="es"/>
        </w:rPr>
        <w:t xml:space="preserve">Farmacéutica </w:t>
      </w:r>
      <w:r w:rsidR="006251B9">
        <w:rPr>
          <w:lang w:val="es"/>
        </w:rPr>
        <w:t>pide</w:t>
      </w:r>
      <w:r>
        <w:rPr>
          <w:lang w:val="es"/>
        </w:rPr>
        <w:t xml:space="preserve"> a todos los farmacéuticos que asuman este </w:t>
      </w:r>
      <w:r w:rsidR="006251B9">
        <w:rPr>
          <w:lang w:val="es"/>
        </w:rPr>
        <w:t xml:space="preserve">desafío </w:t>
      </w:r>
      <w:r>
        <w:rPr>
          <w:lang w:val="es"/>
        </w:rPr>
        <w:t xml:space="preserve">bajo los auspicios del 76º Congreso Mundial de Farmacia y Ciencias Farmacéuticas que tendrá lugar en Buenos Aires, Argentina, a finales de </w:t>
      </w:r>
      <w:r w:rsidR="006251B9">
        <w:rPr>
          <w:lang w:val="es"/>
        </w:rPr>
        <w:t xml:space="preserve"> agosto de </w:t>
      </w:r>
      <w:r>
        <w:rPr>
          <w:lang w:val="es"/>
        </w:rPr>
        <w:t xml:space="preserve">este año. </w:t>
      </w:r>
    </w:p>
    <w:p w:rsidR="00F30E12" w:rsidRPr="007C36B3" w:rsidRDefault="00F30E12">
      <w:pPr>
        <w:rPr>
          <w:lang w:val="es-ES"/>
        </w:rPr>
      </w:pPr>
    </w:p>
    <w:p w:rsidR="006C3335" w:rsidRPr="007C36B3" w:rsidRDefault="00F30E12">
      <w:pPr>
        <w:rPr>
          <w:lang w:val="es-ES"/>
        </w:rPr>
      </w:pPr>
      <w:r>
        <w:rPr>
          <w:lang w:val="es"/>
        </w:rPr>
        <w:t xml:space="preserve">La lista de las 10 principales causas de muerte en los distintos países se ve influida por los ingresos de cada país. En los países de ingresos altos, la demencia ocupa </w:t>
      </w:r>
      <w:r w:rsidR="006251B9">
        <w:rPr>
          <w:lang w:val="es"/>
        </w:rPr>
        <w:t>la 4ª posición</w:t>
      </w:r>
      <w:r>
        <w:rPr>
          <w:lang w:val="es"/>
        </w:rPr>
        <w:t>, mientras que la malaria y la tuberculosis están entre las 10 primeras causas en los países de ingresos bajos. El Congreso de la FIP prestará especial atención a algunas de estas principales causas contribuyentes a la carga mundial</w:t>
      </w:r>
      <w:r w:rsidR="006251B9">
        <w:rPr>
          <w:lang w:val="es"/>
        </w:rPr>
        <w:t xml:space="preserve"> de enfermedad</w:t>
      </w:r>
      <w:r>
        <w:rPr>
          <w:lang w:val="es"/>
        </w:rPr>
        <w:t xml:space="preserve">. Por ejemplo, algunos expertos compartirán los conocimientos más recientes sobre la demencia y los efectos de una intervención temprana, y los participantes también podrán aprender sobre los nuevos avances en materia de la malaria. Se presentarán además, los avances en el tratamiento del dolor crónico: una causa común del mal estado de salud. </w:t>
      </w:r>
    </w:p>
    <w:p w:rsidR="00F30E12" w:rsidRPr="007C36B3" w:rsidRDefault="00F30E12">
      <w:pPr>
        <w:rPr>
          <w:lang w:val="es-ES"/>
        </w:rPr>
      </w:pPr>
    </w:p>
    <w:p w:rsidR="00F30E12" w:rsidRPr="007C36B3" w:rsidRDefault="00F30E12">
      <w:pPr>
        <w:rPr>
          <w:lang w:val="es-ES"/>
        </w:rPr>
      </w:pPr>
      <w:r>
        <w:rPr>
          <w:lang w:val="es"/>
        </w:rPr>
        <w:t>Gran parte de la carga mundial de enfermedad es causada por enfermedades card</w:t>
      </w:r>
      <w:r w:rsidR="00CB3BF6">
        <w:rPr>
          <w:lang w:val="es"/>
        </w:rPr>
        <w:t>í</w:t>
      </w:r>
      <w:r>
        <w:rPr>
          <w:lang w:val="es"/>
        </w:rPr>
        <w:t xml:space="preserve">acas, accidentes cerebrovasculares, VIH / SIDA, enfermedad pulmonar obstructiva crónica, cáncer de pulmón, diabetes y enfermedades diarreicas. Todas estas afecciones son tratables con medicamentos y la mejora de los resultados de los tratamientos farmacológicos constituye la razón de ser del farmacéutico. Pero nuestras posibilidades no se acaban ahí. </w:t>
      </w:r>
    </w:p>
    <w:p w:rsidR="00A75874" w:rsidRPr="007C36B3" w:rsidRDefault="00A75874">
      <w:pPr>
        <w:rPr>
          <w:lang w:val="es-ES"/>
        </w:rPr>
      </w:pPr>
    </w:p>
    <w:p w:rsidR="00A75874" w:rsidRPr="007C36B3" w:rsidRDefault="00894EDE">
      <w:pPr>
        <w:rPr>
          <w:b/>
          <w:lang w:val="es-ES"/>
        </w:rPr>
      </w:pPr>
      <w:r>
        <w:rPr>
          <w:b/>
          <w:bCs/>
          <w:lang w:val="es"/>
        </w:rPr>
        <w:t>Aumento de la alfabetización en salud</w:t>
      </w:r>
    </w:p>
    <w:p w:rsidR="00A75874" w:rsidRPr="007C36B3" w:rsidRDefault="00A75874">
      <w:pPr>
        <w:rPr>
          <w:lang w:val="es-ES"/>
        </w:rPr>
      </w:pPr>
    </w:p>
    <w:p w:rsidR="00A11B1C" w:rsidRPr="007C36B3" w:rsidRDefault="00292F8E">
      <w:pPr>
        <w:rPr>
          <w:lang w:val="es-ES"/>
        </w:rPr>
      </w:pPr>
      <w:r>
        <w:rPr>
          <w:lang w:val="es"/>
        </w:rPr>
        <w:t xml:space="preserve">Una manera de influir en la morbilidad mundial es ayudar a aumentar los conocimientos sobre la salud por parte del público en general. Donald Nutbeam, profesor de salud pública de la Universidad de Sídney, Australia, hablará sobre eso. Indica que una alta proporción de los consumidores carecen incluso de las aptitudes más básicas para optimizar la toma de decisiones en el cuidado de la salud. "Es menos probable que este grupo responda a los servicios de educación sobre la salud y de prevención, y tiene una notable desventaja en términos del éxito de su gestión de la enfermedad." El profesor Nutbeam enumerará una </w:t>
      </w:r>
      <w:r>
        <w:rPr>
          <w:lang w:val="es"/>
        </w:rPr>
        <w:lastRenderedPageBreak/>
        <w:t>serie de estrategias para que los farmacéuticos comunitarios puedan identificar, gestionar y mejorar la alfabetización en salud en sus farmacias.</w:t>
      </w:r>
    </w:p>
    <w:p w:rsidR="00FD059F" w:rsidRPr="007C36B3" w:rsidRDefault="00FD059F">
      <w:pPr>
        <w:rPr>
          <w:lang w:val="es-ES"/>
        </w:rPr>
      </w:pPr>
    </w:p>
    <w:p w:rsidR="00A75874" w:rsidRPr="007C36B3" w:rsidRDefault="00894EDE">
      <w:pPr>
        <w:rPr>
          <w:b/>
          <w:lang w:val="es-ES"/>
        </w:rPr>
      </w:pPr>
      <w:r>
        <w:rPr>
          <w:b/>
          <w:bCs/>
          <w:lang w:val="es"/>
        </w:rPr>
        <w:t>Campaña para promover la salud</w:t>
      </w:r>
    </w:p>
    <w:p w:rsidR="00A75874" w:rsidRPr="007C36B3" w:rsidRDefault="00A75874">
      <w:pPr>
        <w:rPr>
          <w:lang w:val="es-ES"/>
        </w:rPr>
      </w:pPr>
    </w:p>
    <w:p w:rsidR="00FD059F" w:rsidRPr="007C36B3" w:rsidRDefault="00FD059F">
      <w:pPr>
        <w:rPr>
          <w:lang w:val="es-ES"/>
        </w:rPr>
      </w:pPr>
      <w:r>
        <w:rPr>
          <w:lang w:val="es"/>
        </w:rPr>
        <w:t xml:space="preserve">Las campañas de promoción pueden fortalecer la profesión y aumentar la influencia de la farmacia en la salud mundial. Pero los farmacéuticos comunitarios saben que hay una falta general de concienciación de su papel potencial en este aspecto. Una sesión del congreso intentará abordar este tema. Paul Sinclair, </w:t>
      </w:r>
      <w:r>
        <w:rPr>
          <w:rStyle w:val="st"/>
          <w:lang w:val="es"/>
        </w:rPr>
        <w:t xml:space="preserve">presidente de la rama del estado de Nueva Gales del Sur de la </w:t>
      </w:r>
      <w:r>
        <w:rPr>
          <w:lang w:val="es"/>
        </w:rPr>
        <w:t xml:space="preserve">Pharmacy Guild of Australia, describirá una campaña multimedia interactiva en Australia titulada "Descubra más: consulte a su farmacéutico", indicando cómo se demuestran las posibilidades de la farmacia comunitaria en la prestación de servicios de atención primaria de la salud, atención ampliada al paciente, consejos sobre dolencias menores e información sobre el cumplimiento </w:t>
      </w:r>
      <w:proofErr w:type="spellStart"/>
      <w:r w:rsidR="00CB3BF6">
        <w:rPr>
          <w:lang w:val="es"/>
        </w:rPr>
        <w:t>farmacoterapéutico</w:t>
      </w:r>
      <w:proofErr w:type="spellEnd"/>
      <w:r>
        <w:rPr>
          <w:lang w:val="es"/>
        </w:rPr>
        <w:t>. No solo se mejoran así los resultados con los pacientes, sino que además, según dice, el gobierno ha aumentado su inversión en la farmacia comunitaria. Tal vez esta presentación inspirará campañas similares en su propio país.</w:t>
      </w:r>
    </w:p>
    <w:p w:rsidR="00443461" w:rsidRPr="007C36B3" w:rsidRDefault="00443461">
      <w:pPr>
        <w:rPr>
          <w:lang w:val="es-ES"/>
        </w:rPr>
      </w:pPr>
    </w:p>
    <w:p w:rsidR="00A75874" w:rsidRPr="007C36B3" w:rsidRDefault="00B82E68">
      <w:pPr>
        <w:rPr>
          <w:b/>
          <w:lang w:val="es-ES"/>
        </w:rPr>
      </w:pPr>
      <w:r>
        <w:rPr>
          <w:b/>
          <w:bCs/>
          <w:lang w:val="es"/>
        </w:rPr>
        <w:t xml:space="preserve">Mejorar </w:t>
      </w:r>
      <w:r w:rsidR="00CB3BF6">
        <w:rPr>
          <w:b/>
          <w:bCs/>
          <w:lang w:val="es"/>
        </w:rPr>
        <w:t>la adherencia a los</w:t>
      </w:r>
      <w:r>
        <w:rPr>
          <w:b/>
          <w:bCs/>
          <w:lang w:val="es"/>
        </w:rPr>
        <w:t xml:space="preserve"> tratamiento</w:t>
      </w:r>
      <w:r w:rsidR="00CB3BF6">
        <w:rPr>
          <w:b/>
          <w:bCs/>
          <w:lang w:val="es"/>
        </w:rPr>
        <w:t>s</w:t>
      </w:r>
      <w:r>
        <w:rPr>
          <w:b/>
          <w:bCs/>
          <w:lang w:val="es"/>
        </w:rPr>
        <w:t xml:space="preserve"> y la continuidad asistencial</w:t>
      </w:r>
    </w:p>
    <w:p w:rsidR="00443461" w:rsidRPr="005F7056" w:rsidRDefault="00443461">
      <w:pPr>
        <w:rPr>
          <w:lang w:val="es"/>
        </w:rPr>
      </w:pPr>
      <w:r>
        <w:rPr>
          <w:lang w:val="es"/>
        </w:rPr>
        <w:t xml:space="preserve">Por supuesto, siempre mejoran los resultados para los pacientes si puede asegurarse </w:t>
      </w:r>
      <w:r w:rsidR="00CB3BF6">
        <w:rPr>
          <w:lang w:val="es"/>
        </w:rPr>
        <w:t>su adherencia al</w:t>
      </w:r>
      <w:r>
        <w:rPr>
          <w:lang w:val="es"/>
        </w:rPr>
        <w:t xml:space="preserve"> tratamiento. El incumplimiento de los tratamientos constituye un problema importante para el cuidado de la salud y se ha asociado con la aparición de la resistencia a los antibióticos. Una razón del incumplimiento puede ser que los pacientes crean que están sufriendo efectos adversos de la medicación, cuando a menudo no lo son realmente. Por eso tienen que estar atentos los farmacéuticos comunitarios. Mimi Darko, de la Autoridad de Alimentos y Medicamentos de Ghana, dice que el incumplimiento de los tratamientos puede pasar inadvertido si los profesionales de la salud no desempeñan su papel fundamental de implicarse de manera efectiva con sus pacientes. En el congreso explicará cómo un sistema de farmacovigilancia centrada en el paciente da a los farmacéuticos la oportunidad de vigilar estrechamente a los pacientes e informar sobre cualquier evento adverso sospechoso. Ella indica: "La detección temprana de los problemas de seguridad del paciente puede ayudar a aumentar la confianza del paciente en su tratamiento, mejorar el cumplimiento y ofrecer mejores resultados del tratamiento en general."</w:t>
      </w:r>
    </w:p>
    <w:p w:rsidR="005A1C85" w:rsidRPr="005F7056" w:rsidRDefault="005A1C85">
      <w:pPr>
        <w:rPr>
          <w:lang w:val="es"/>
        </w:rPr>
      </w:pPr>
    </w:p>
    <w:p w:rsidR="005A1C85" w:rsidRPr="007C36B3" w:rsidRDefault="005A1C85">
      <w:pPr>
        <w:rPr>
          <w:lang w:val="es-ES"/>
        </w:rPr>
      </w:pPr>
      <w:r>
        <w:rPr>
          <w:lang w:val="es"/>
        </w:rPr>
        <w:t>Los resultados del tratamiento mejoran también si hay una continuidad de la atención entre varias facetas del servicio de salud. Esto es particularmente cierto en el caso de pacientes con cáncer. Sandra Cuéllar, profesora adjunta clínica del Hospital Universitario de Illinois, EE.UU., indica que uno de los aspectos más importantes del cuidado de un paciente con cáncer es la sincronización y la comunicación entre el equipo sanitario. En el congreso explicará cómo los farmacéuticos, incluidos los farmacéuticos comunitarios, desempeñan un papel integral en la optimización y coordinación de la terapia del cáncer para los pacientes.</w:t>
      </w:r>
    </w:p>
    <w:p w:rsidR="00F57E84" w:rsidRPr="007C36B3" w:rsidRDefault="00F57E84">
      <w:pPr>
        <w:rPr>
          <w:lang w:val="es-ES"/>
        </w:rPr>
      </w:pPr>
    </w:p>
    <w:p w:rsidR="00A75874" w:rsidRPr="007C36B3" w:rsidRDefault="00A75874">
      <w:pPr>
        <w:rPr>
          <w:b/>
          <w:lang w:val="es-ES"/>
        </w:rPr>
      </w:pPr>
      <w:r>
        <w:rPr>
          <w:b/>
          <w:bCs/>
          <w:lang w:val="es"/>
        </w:rPr>
        <w:t>Sacar el máximo partido de las redes sociales</w:t>
      </w:r>
    </w:p>
    <w:p w:rsidR="00A75874" w:rsidRPr="007C36B3" w:rsidRDefault="00A75874">
      <w:pPr>
        <w:rPr>
          <w:lang w:val="es-ES"/>
        </w:rPr>
      </w:pPr>
    </w:p>
    <w:p w:rsidR="00F57E84" w:rsidRPr="007C36B3" w:rsidRDefault="000560B4">
      <w:pPr>
        <w:rPr>
          <w:lang w:val="es-ES"/>
        </w:rPr>
      </w:pPr>
      <w:r>
        <w:rPr>
          <w:lang w:val="es"/>
        </w:rPr>
        <w:t xml:space="preserve">La información sobre la carga mundial de la enfermedad, que hasta hace relativamente poco solo podía comunicarse con dificultad a través de las fronteras nacionales, puede hoy transmitirse por todo el mundo a través de internet y difundirse al instante a través de </w:t>
      </w:r>
      <w:r>
        <w:rPr>
          <w:lang w:val="es"/>
        </w:rPr>
        <w:lastRenderedPageBreak/>
        <w:t>plataformas de redes sociales como Facebook, Twitter y YouTube. ¿Ha pensado en aprovechar el poder de las redes sociales?</w:t>
      </w:r>
    </w:p>
    <w:p w:rsidR="004940E6" w:rsidRPr="007C36B3" w:rsidRDefault="004940E6">
      <w:pPr>
        <w:rPr>
          <w:lang w:val="es-ES"/>
        </w:rPr>
      </w:pPr>
    </w:p>
    <w:p w:rsidR="004940E6" w:rsidRPr="007C36B3" w:rsidRDefault="004940E6">
      <w:pPr>
        <w:rPr>
          <w:lang w:val="es-ES"/>
        </w:rPr>
      </w:pPr>
      <w:proofErr w:type="spellStart"/>
      <w:r>
        <w:rPr>
          <w:lang w:val="es"/>
        </w:rPr>
        <w:t>Ash</w:t>
      </w:r>
      <w:proofErr w:type="spellEnd"/>
      <w:r>
        <w:rPr>
          <w:lang w:val="es"/>
        </w:rPr>
        <w:t xml:space="preserve"> </w:t>
      </w:r>
      <w:proofErr w:type="spellStart"/>
      <w:r>
        <w:rPr>
          <w:lang w:val="es"/>
        </w:rPr>
        <w:t>Soni</w:t>
      </w:r>
      <w:proofErr w:type="spellEnd"/>
      <w:r>
        <w:rPr>
          <w:lang w:val="es"/>
        </w:rPr>
        <w:t>, presidente de la Royal Pharmaceutical Society del Reino Unido, hablará de las redes sociales en una sesión del congreso organizada por la Sección de Farmacia Comunitaria de la FIP. Él indica: "Con toda una serie de canales de redes sociales ahora fácilmente disponibles a través de las tabletas y los teléfonos inteligentes, los farmacéuticos nunca han tenido tantos medios accesibles para compartir sus experiencias y aprender de los conocimientos de los demás." Las redes sociales, añade, no son solo tiendas parlantes. "Si se utilizan con eficacia y profesionalidad constituyen vías directas para facilitar información, orientación y asesoramiento entre compañeros, oportunidades de capacitación y financiación, así como las últimas noticias, opiniones y eventos." Asista a esta sesión y aprenderá mucho.</w:t>
      </w:r>
    </w:p>
    <w:p w:rsidR="009D0912" w:rsidRPr="007C36B3" w:rsidRDefault="009D0912">
      <w:pPr>
        <w:rPr>
          <w:lang w:val="es-ES"/>
        </w:rPr>
      </w:pPr>
    </w:p>
    <w:p w:rsidR="00A75874" w:rsidRPr="007C36B3" w:rsidRDefault="00A6219E">
      <w:pPr>
        <w:rPr>
          <w:b/>
          <w:lang w:val="es-ES"/>
        </w:rPr>
      </w:pPr>
      <w:r>
        <w:rPr>
          <w:b/>
          <w:bCs/>
          <w:lang w:val="es"/>
        </w:rPr>
        <w:t>Prevención, controles y más</w:t>
      </w:r>
    </w:p>
    <w:p w:rsidR="00F30E12" w:rsidRPr="007C36B3" w:rsidRDefault="00A6219E">
      <w:pPr>
        <w:rPr>
          <w:lang w:val="es-ES"/>
        </w:rPr>
      </w:pPr>
      <w:r>
        <w:rPr>
          <w:lang w:val="es"/>
        </w:rPr>
        <w:t>Los farmacéuticos también pueden contribuir en gran medida a la reducción de la carga mundial de enfermedad mediante la detección y prevención: habrá sesiones del congreso dedicadas a las pruebas de diagnóstico rápido que están ayudando a asegurar que los pacientes reciban tratamiento antes con la expectativa de un mejor resultado, así como a los programas de salud pública. También se informará a los participantes sobre los controles de la salud, el cuidado de pacientes vulnerables, el papel de los farmacéuticos a la hora de hacer frente a la incesante amenaza de las enfermedades infecciosas emergentes, residuos y reciclaje de medicamentos, y la participación en proyectos humanitarios. En resumen, el congreso de la FIP de este año le mostrará el amplio surtido de actividades que los farmacéuticos pueden desempeñar, las nuevas herramientas para mejorar la vida de los demás y el efecto de las iniciativas.</w:t>
      </w:r>
    </w:p>
    <w:p w:rsidR="00A6219E" w:rsidRPr="007C36B3" w:rsidRDefault="00A6219E">
      <w:pPr>
        <w:rPr>
          <w:lang w:val="es-ES"/>
        </w:rPr>
      </w:pPr>
    </w:p>
    <w:p w:rsidR="00351BD3" w:rsidRPr="007C36B3" w:rsidRDefault="00A6219E" w:rsidP="00351BD3">
      <w:pPr>
        <w:rPr>
          <w:lang w:val="es-ES"/>
        </w:rPr>
      </w:pPr>
      <w:r>
        <w:rPr>
          <w:lang w:val="es"/>
        </w:rPr>
        <w:t>Carmen Pe</w:t>
      </w:r>
      <w:r>
        <w:rPr>
          <w:rFonts w:ascii="Calibri" w:hAnsi="Calibri"/>
          <w:lang w:val="es"/>
        </w:rPr>
        <w:t>ñ</w:t>
      </w:r>
      <w:r>
        <w:rPr>
          <w:lang w:val="es"/>
        </w:rPr>
        <w:t xml:space="preserve">a, presidenta de la FIP, cree en usted. Ella indica: "Los farmacéuticos son agentes activos en la promoción de la salud y prevención de la enfermedad. Esto es especialmente cierto para los farmacéuticos comunitarios debido a su accesibilidad y el alto nivel de confianza que tiene el público en ellos." Cada vez que usted charla con sus pacientes sobre sus medicamentos, </w:t>
      </w:r>
      <w:r w:rsidR="00CB3BF6">
        <w:rPr>
          <w:lang w:val="es"/>
        </w:rPr>
        <w:t xml:space="preserve">o </w:t>
      </w:r>
      <w:r>
        <w:rPr>
          <w:lang w:val="es"/>
        </w:rPr>
        <w:t xml:space="preserve">habla con los prescriptores sobre la optimización de la terapia de los pacientes, </w:t>
      </w:r>
      <w:r w:rsidR="00CB3BF6">
        <w:rPr>
          <w:lang w:val="es"/>
        </w:rPr>
        <w:t xml:space="preserve">o </w:t>
      </w:r>
      <w:r>
        <w:rPr>
          <w:lang w:val="es"/>
        </w:rPr>
        <w:t xml:space="preserve">se asegura de que se notifican las posibles reacciones a las autoridades competentes </w:t>
      </w:r>
      <w:r w:rsidR="00CB3BF6">
        <w:rPr>
          <w:lang w:val="es"/>
        </w:rPr>
        <w:t>o</w:t>
      </w:r>
      <w:r>
        <w:rPr>
          <w:lang w:val="es"/>
        </w:rPr>
        <w:t xml:space="preserve"> contribuye a iniciativas de salud pública, sus </w:t>
      </w:r>
      <w:r w:rsidR="00CB3BF6">
        <w:rPr>
          <w:lang w:val="es"/>
        </w:rPr>
        <w:t xml:space="preserve">acciones </w:t>
      </w:r>
      <w:r>
        <w:rPr>
          <w:lang w:val="es"/>
        </w:rPr>
        <w:t xml:space="preserve">tienen un efecto. Un montón de pequeñas </w:t>
      </w:r>
      <w:r w:rsidR="00CB3BF6">
        <w:rPr>
          <w:lang w:val="es"/>
        </w:rPr>
        <w:t xml:space="preserve">acciones </w:t>
      </w:r>
      <w:r>
        <w:rPr>
          <w:lang w:val="es"/>
        </w:rPr>
        <w:t xml:space="preserve">locales tendrá un gran efecto acumulado en todo el mundo, y de esta manera se podrá hacer frente a la carga mundial de enfermedad poco a poco. </w:t>
      </w:r>
    </w:p>
    <w:p w:rsidR="00215374" w:rsidRPr="007C36B3" w:rsidRDefault="00215374">
      <w:pPr>
        <w:rPr>
          <w:lang w:val="es-ES"/>
        </w:rPr>
      </w:pPr>
    </w:p>
    <w:p w:rsidR="00D04F50" w:rsidRPr="007C36B3" w:rsidRDefault="000560B4">
      <w:pPr>
        <w:rPr>
          <w:lang w:val="es-ES"/>
        </w:rPr>
      </w:pPr>
      <w:r>
        <w:rPr>
          <w:lang w:val="es"/>
        </w:rPr>
        <w:t xml:space="preserve">Para ver lo demás que ofrece el congreso de la FIP de este año, visite </w:t>
      </w:r>
      <w:hyperlink r:id="rId4" w:history="1">
        <w:r>
          <w:rPr>
            <w:rStyle w:val="Hyperlink"/>
            <w:lang w:val="es"/>
          </w:rPr>
          <w:t>www.fip.org/buenosaires2016</w:t>
        </w:r>
      </w:hyperlink>
      <w:r>
        <w:rPr>
          <w:lang w:val="es"/>
        </w:rPr>
        <w:t>.</w:t>
      </w:r>
    </w:p>
    <w:sectPr w:rsidR="00D04F50" w:rsidRPr="007C36B3" w:rsidSect="00A40ED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ED"/>
    <w:rsid w:val="000129AE"/>
    <w:rsid w:val="000560B4"/>
    <w:rsid w:val="000863FD"/>
    <w:rsid w:val="000C29A2"/>
    <w:rsid w:val="00155F91"/>
    <w:rsid w:val="001625BE"/>
    <w:rsid w:val="001918B5"/>
    <w:rsid w:val="00215374"/>
    <w:rsid w:val="00226B99"/>
    <w:rsid w:val="0029055D"/>
    <w:rsid w:val="00292F8E"/>
    <w:rsid w:val="00351BD3"/>
    <w:rsid w:val="00361FE3"/>
    <w:rsid w:val="00417CA9"/>
    <w:rsid w:val="00443461"/>
    <w:rsid w:val="004940E6"/>
    <w:rsid w:val="004B0F38"/>
    <w:rsid w:val="004B4C85"/>
    <w:rsid w:val="005A1C85"/>
    <w:rsid w:val="005F7056"/>
    <w:rsid w:val="006251B9"/>
    <w:rsid w:val="006570AB"/>
    <w:rsid w:val="006B0D8C"/>
    <w:rsid w:val="006C3335"/>
    <w:rsid w:val="0072124F"/>
    <w:rsid w:val="007752A9"/>
    <w:rsid w:val="007C36B3"/>
    <w:rsid w:val="00802CD6"/>
    <w:rsid w:val="00803FC2"/>
    <w:rsid w:val="0083263D"/>
    <w:rsid w:val="00874186"/>
    <w:rsid w:val="00894EDE"/>
    <w:rsid w:val="008C1A3A"/>
    <w:rsid w:val="009B6285"/>
    <w:rsid w:val="009D0912"/>
    <w:rsid w:val="009F370A"/>
    <w:rsid w:val="00A07561"/>
    <w:rsid w:val="00A11B1C"/>
    <w:rsid w:val="00A159CA"/>
    <w:rsid w:val="00A179EB"/>
    <w:rsid w:val="00A35BAD"/>
    <w:rsid w:val="00A40ED9"/>
    <w:rsid w:val="00A6219E"/>
    <w:rsid w:val="00A72910"/>
    <w:rsid w:val="00A75874"/>
    <w:rsid w:val="00A97BF7"/>
    <w:rsid w:val="00B82E68"/>
    <w:rsid w:val="00BC347D"/>
    <w:rsid w:val="00C36BED"/>
    <w:rsid w:val="00C75720"/>
    <w:rsid w:val="00C9739A"/>
    <w:rsid w:val="00CA46DA"/>
    <w:rsid w:val="00CB3BF6"/>
    <w:rsid w:val="00D04F50"/>
    <w:rsid w:val="00D3755E"/>
    <w:rsid w:val="00D57247"/>
    <w:rsid w:val="00E07131"/>
    <w:rsid w:val="00E539F1"/>
    <w:rsid w:val="00E65B5E"/>
    <w:rsid w:val="00F30E12"/>
    <w:rsid w:val="00F57E84"/>
    <w:rsid w:val="00FB085F"/>
    <w:rsid w:val="00FD059F"/>
    <w:rsid w:val="00FE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D6B015-32C9-404D-A2CC-005C1ABC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CA9"/>
    <w:rPr>
      <w:color w:val="0563C1" w:themeColor="hyperlink"/>
      <w:u w:val="single"/>
    </w:rPr>
  </w:style>
  <w:style w:type="paragraph" w:styleId="BalloonText">
    <w:name w:val="Balloon Text"/>
    <w:basedOn w:val="Normal"/>
    <w:link w:val="BalloonTextChar"/>
    <w:uiPriority w:val="99"/>
    <w:semiHidden/>
    <w:unhideWhenUsed/>
    <w:rsid w:val="00894E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EDE"/>
    <w:rPr>
      <w:rFonts w:ascii="Segoe UI" w:hAnsi="Segoe UI" w:cs="Segoe UI"/>
      <w:sz w:val="18"/>
      <w:szCs w:val="18"/>
    </w:rPr>
  </w:style>
  <w:style w:type="character" w:customStyle="1" w:styleId="st">
    <w:name w:val="st"/>
    <w:basedOn w:val="DefaultParagraphFont"/>
    <w:rsid w:val="00802CD6"/>
  </w:style>
  <w:style w:type="character" w:styleId="Emphasis">
    <w:name w:val="Emphasis"/>
    <w:basedOn w:val="DefaultParagraphFont"/>
    <w:uiPriority w:val="20"/>
    <w:qFormat/>
    <w:rsid w:val="00802C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05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p.org/buenosaires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1396</Words>
  <Characters>7958</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Smith</dc:creator>
  <cp:keywords/>
  <dc:description>Translated by DBF Communicatie B.V.
+31 (0)172 469191
dbf@dbfcom.com / www.dbfcom.com</dc:description>
  <cp:lastModifiedBy>Goncalo Sousa Pinto</cp:lastModifiedBy>
  <cp:revision>4</cp:revision>
  <cp:lastPrinted>2016-01-15T09:30:00Z</cp:lastPrinted>
  <dcterms:created xsi:type="dcterms:W3CDTF">2016-04-01T15:02:00Z</dcterms:created>
  <dcterms:modified xsi:type="dcterms:W3CDTF">2016-04-04T11:56:00Z</dcterms:modified>
</cp:coreProperties>
</file>