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EFC38" w14:textId="77777777" w:rsidR="006D4BA4" w:rsidRPr="007325AE" w:rsidRDefault="006D4BA4" w:rsidP="007325AE">
      <w:pPr>
        <w:rPr>
          <w:rFonts w:ascii="Arial" w:hAnsi="Arial" w:cs="Arial"/>
          <w:b/>
        </w:rPr>
      </w:pPr>
      <w:bookmarkStart w:id="0" w:name="_GoBack"/>
      <w:bookmarkEnd w:id="0"/>
      <w:r>
        <w:rPr>
          <w:rFonts w:ascii="Arial" w:hAnsi="Arial" w:cs="Arial"/>
          <w:b/>
          <w:bCs/>
          <w:lang w:val="es"/>
        </w:rPr>
        <w:t xml:space="preserve">Desde el desarrollo de los medicamentos a la farmacovigilancia... los farmacéuticos industriales tendrán motivos para estar encantados con el Congreso </w:t>
      </w:r>
      <w:r w:rsidR="000638A0">
        <w:rPr>
          <w:rFonts w:ascii="Arial" w:hAnsi="Arial" w:cs="Arial"/>
          <w:b/>
          <w:bCs/>
          <w:lang w:val="es"/>
        </w:rPr>
        <w:t xml:space="preserve">de la </w:t>
      </w:r>
      <w:r>
        <w:rPr>
          <w:rFonts w:ascii="Arial" w:hAnsi="Arial" w:cs="Arial"/>
          <w:b/>
          <w:bCs/>
          <w:lang w:val="es"/>
        </w:rPr>
        <w:t>FIP</w:t>
      </w:r>
    </w:p>
    <w:p w14:paraId="20EEEEAD" w14:textId="77777777" w:rsidR="006D4BA4" w:rsidRPr="007325AE" w:rsidRDefault="006D4BA4" w:rsidP="007325AE">
      <w:pPr>
        <w:rPr>
          <w:rFonts w:ascii="Arial" w:hAnsi="Arial" w:cs="Arial"/>
        </w:rPr>
      </w:pPr>
    </w:p>
    <w:p w14:paraId="09471FEB" w14:textId="77777777" w:rsidR="00413BB3" w:rsidRPr="007325AE" w:rsidRDefault="00413BB3" w:rsidP="007325AE">
      <w:pPr>
        <w:rPr>
          <w:rFonts w:ascii="Arial" w:hAnsi="Arial" w:cs="Arial"/>
          <w:i/>
        </w:rPr>
      </w:pPr>
      <w:r>
        <w:rPr>
          <w:rFonts w:ascii="Arial" w:hAnsi="Arial" w:cs="Arial"/>
          <w:i/>
          <w:iCs/>
          <w:lang w:val="es"/>
        </w:rPr>
        <w:t xml:space="preserve">¿Qué nos espera en el Congreso Mundial de Farmacia y Ciencias Farmacéuticas de este año? La Federación Internacional Farmacéutica (FIP) ofreció un avance del programa a una farmacéutica industrial. Esto es lo que piensa. </w:t>
      </w:r>
    </w:p>
    <w:p w14:paraId="08A02F46" w14:textId="77777777" w:rsidR="00413BB3" w:rsidRPr="007325AE" w:rsidRDefault="00413BB3" w:rsidP="007325AE">
      <w:pPr>
        <w:rPr>
          <w:rFonts w:ascii="Arial" w:hAnsi="Arial" w:cs="Arial"/>
        </w:rPr>
      </w:pPr>
    </w:p>
    <w:p w14:paraId="04424D0D" w14:textId="77777777" w:rsidR="00F63326" w:rsidRPr="007325AE" w:rsidRDefault="00775AD7" w:rsidP="007325AE">
      <w:pPr>
        <w:rPr>
          <w:rFonts w:ascii="Arial" w:hAnsi="Arial" w:cs="Arial"/>
        </w:rPr>
      </w:pPr>
      <w:r>
        <w:rPr>
          <w:rFonts w:ascii="Arial" w:hAnsi="Arial" w:cs="Arial"/>
          <w:lang w:val="es"/>
        </w:rPr>
        <w:t xml:space="preserve">Los congresos de la FIP son grandes eventos a los que hay que asistir por varios motivos. Uno de los cuales es que se conoce a gente encantadora allí. Hay un montón de oportunidades para establecer contactos con colegas, ya sean farmacéuticos industriales, comunitarios, de hospital o de otro tipo. Es idóneo para intercambiar opiniones y consejos, contribuir al desarrollo de los demás, aprender acerca de cómo se hacen las cosas en diferentes países y obtener nuevas ideas para llevarse a casa. </w:t>
      </w:r>
    </w:p>
    <w:p w14:paraId="7E929D2C" w14:textId="77777777" w:rsidR="00775AD7" w:rsidRPr="007325AE" w:rsidRDefault="00775AD7" w:rsidP="007325AE">
      <w:pPr>
        <w:rPr>
          <w:rFonts w:ascii="Arial" w:hAnsi="Arial" w:cs="Arial"/>
        </w:rPr>
      </w:pPr>
    </w:p>
    <w:p w14:paraId="59A49CB1" w14:textId="77777777" w:rsidR="00775AD7" w:rsidRPr="007325AE" w:rsidRDefault="00775AD7" w:rsidP="007325AE">
      <w:pPr>
        <w:rPr>
          <w:rFonts w:ascii="Arial" w:hAnsi="Arial" w:cs="Arial"/>
        </w:rPr>
      </w:pPr>
      <w:r>
        <w:rPr>
          <w:rFonts w:ascii="Arial" w:hAnsi="Arial" w:cs="Arial"/>
          <w:lang w:val="es"/>
        </w:rPr>
        <w:t xml:space="preserve">Como farmacéutica industrial, me parece enriquecedor aprender de farmacéuticos fuera de la industria y ¡queda todavía tanto que aprender! En un Congreso </w:t>
      </w:r>
      <w:r w:rsidR="000638A0">
        <w:rPr>
          <w:rFonts w:ascii="Arial" w:hAnsi="Arial" w:cs="Arial"/>
          <w:lang w:val="es"/>
        </w:rPr>
        <w:t xml:space="preserve">de la </w:t>
      </w:r>
      <w:r>
        <w:rPr>
          <w:rFonts w:ascii="Arial" w:hAnsi="Arial" w:cs="Arial"/>
          <w:lang w:val="es"/>
        </w:rPr>
        <w:t xml:space="preserve">FIP se puede tener una gran conversación con un farmacéutico comunitario acerca de cómo percibe la información médica impulsada por la industria, hablar sobre las ventajas y desventajas de los medicamentos parecidos con un farmacéutico de hospital, o charlar con alguien de una autoridad reguladora sobre las patentes. En el Congreso de la FIP puede usted encontrar todos los puntos de vista y opiniones sobre los temas con los que usted trata todos los días. En ningún otro sitio se consigue el punto de vista de un observador externo informado: algo que tan a menudo nos falta en nuestra vida profesional cotidiana. </w:t>
      </w:r>
    </w:p>
    <w:p w14:paraId="1B1C07F2" w14:textId="77777777" w:rsidR="00775AD7" w:rsidRPr="007325AE" w:rsidRDefault="00775AD7" w:rsidP="007325AE">
      <w:pPr>
        <w:rPr>
          <w:rFonts w:ascii="Arial" w:hAnsi="Arial" w:cs="Arial"/>
        </w:rPr>
      </w:pPr>
    </w:p>
    <w:p w14:paraId="1D6999FF" w14:textId="77777777" w:rsidR="00775AD7" w:rsidRPr="007325AE" w:rsidRDefault="000D1490" w:rsidP="007325AE">
      <w:pPr>
        <w:rPr>
          <w:rFonts w:ascii="Arial" w:hAnsi="Arial" w:cs="Arial"/>
        </w:rPr>
      </w:pPr>
      <w:r>
        <w:rPr>
          <w:rFonts w:ascii="Arial" w:hAnsi="Arial" w:cs="Arial"/>
          <w:lang w:val="es"/>
        </w:rPr>
        <w:t xml:space="preserve">Repasando el </w:t>
      </w:r>
      <w:hyperlink>
        <w:r>
          <w:rPr>
            <w:rStyle w:val="Hyperlink"/>
            <w:rFonts w:ascii="Arial" w:hAnsi="Arial" w:cs="Arial"/>
            <w:lang w:val="es"/>
          </w:rPr>
          <w:t>programa</w:t>
        </w:r>
      </w:hyperlink>
      <w:r>
        <w:rPr>
          <w:rFonts w:ascii="Arial" w:hAnsi="Arial" w:cs="Arial"/>
          <w:lang w:val="es"/>
        </w:rPr>
        <w:t xml:space="preserve"> de Buenos Aires, encontrará muchas sesiones a la medida de los intereses de los farmacéuticos industriales, que le indicar</w:t>
      </w:r>
      <w:r w:rsidR="00454B91">
        <w:rPr>
          <w:rFonts w:ascii="Arial" w:hAnsi="Arial" w:cs="Arial"/>
          <w:lang w:val="es"/>
        </w:rPr>
        <w:t>á</w:t>
      </w:r>
      <w:r>
        <w:rPr>
          <w:rFonts w:ascii="Arial" w:hAnsi="Arial" w:cs="Arial"/>
          <w:lang w:val="es"/>
        </w:rPr>
        <w:t>n los lugares y colegas con los que tener las conversaciones más significativas.</w:t>
      </w:r>
    </w:p>
    <w:p w14:paraId="77457F42" w14:textId="77777777" w:rsidR="00775AD7" w:rsidRDefault="00775AD7" w:rsidP="007325AE">
      <w:pPr>
        <w:rPr>
          <w:rFonts w:ascii="Arial" w:hAnsi="Arial" w:cs="Arial"/>
        </w:rPr>
      </w:pPr>
    </w:p>
    <w:p w14:paraId="40300CF3" w14:textId="77777777" w:rsidR="0066003A" w:rsidRDefault="0066003A" w:rsidP="007325AE">
      <w:pPr>
        <w:rPr>
          <w:rFonts w:ascii="Arial" w:hAnsi="Arial" w:cs="Arial"/>
        </w:rPr>
      </w:pPr>
    </w:p>
    <w:p w14:paraId="0E6D976E" w14:textId="77777777" w:rsidR="00E3251D" w:rsidRPr="00E3251D" w:rsidRDefault="00E3251D" w:rsidP="007325AE">
      <w:pPr>
        <w:rPr>
          <w:rFonts w:ascii="Arial" w:hAnsi="Arial" w:cs="Arial"/>
          <w:b/>
        </w:rPr>
      </w:pPr>
      <w:r>
        <w:rPr>
          <w:rFonts w:ascii="Arial" w:hAnsi="Arial" w:cs="Arial"/>
          <w:b/>
          <w:bCs/>
          <w:lang w:val="es"/>
        </w:rPr>
        <w:t>Vías regulatorias de los biosimilares y otros temas</w:t>
      </w:r>
    </w:p>
    <w:p w14:paraId="1D56FF93" w14:textId="0FCA8E85" w:rsidR="00775AD7" w:rsidRPr="007325AE" w:rsidRDefault="002D025A" w:rsidP="007325AE">
      <w:pPr>
        <w:rPr>
          <w:rFonts w:ascii="Arial" w:hAnsi="Arial" w:cs="Arial"/>
        </w:rPr>
      </w:pPr>
      <w:r>
        <w:rPr>
          <w:rFonts w:ascii="Arial" w:hAnsi="Arial" w:cs="Arial"/>
          <w:lang w:val="es"/>
        </w:rPr>
        <w:t xml:space="preserve">La biotecnología es un tema emergente en la industria farmacéutica. Por ello, la sección de Farmacia Industrial de la FIP está organizando una sesión para abordar las preguntas sobre cómo conseguir medicamentos biosimilares en el mercado mundial. Los biosimilares se describen a menudo como la solución fácil ante los complicados medicamentos biofarmacéuticos de alto precio. Pero las dificultades para conseguir introducir estos medicamentos en el mercado son enormes, tanto para las empresas farmacéuticas como para las autoridades reguladoras. Sin embargo, los biosimilares desempeñarán un gran papel en la cartera de medicamentos del futuro. Los participantes de esta sesión aprenderán acerca de las estrategias de los distintos países para el desarrollo de vías regulatorias para los biosimilares. Tendrán </w:t>
      </w:r>
      <w:r w:rsidR="00B32565">
        <w:rPr>
          <w:rFonts w:ascii="Arial" w:hAnsi="Arial" w:cs="Arial"/>
          <w:lang w:val="es"/>
        </w:rPr>
        <w:t xml:space="preserve">particular </w:t>
      </w:r>
      <w:r>
        <w:rPr>
          <w:rFonts w:ascii="Arial" w:hAnsi="Arial" w:cs="Arial"/>
          <w:lang w:val="es"/>
        </w:rPr>
        <w:t xml:space="preserve">interés las </w:t>
      </w:r>
      <w:r w:rsidR="00B32565">
        <w:rPr>
          <w:rFonts w:ascii="Arial" w:hAnsi="Arial" w:cs="Arial"/>
          <w:lang w:val="es"/>
        </w:rPr>
        <w:t xml:space="preserve">cuestiones relacionadas con </w:t>
      </w:r>
      <w:r>
        <w:rPr>
          <w:rFonts w:ascii="Arial" w:hAnsi="Arial" w:cs="Arial"/>
          <w:lang w:val="es"/>
        </w:rPr>
        <w:t>los estudios clínicos en este campo, así como el impacto global que tiene esta categoría de medicamentos en el acceso de los pacientes a los medicamentos de alto cost</w:t>
      </w:r>
      <w:r w:rsidR="00B32565">
        <w:rPr>
          <w:rFonts w:ascii="Arial" w:hAnsi="Arial" w:cs="Arial"/>
          <w:lang w:val="es"/>
        </w:rPr>
        <w:t>e</w:t>
      </w:r>
      <w:r>
        <w:rPr>
          <w:rFonts w:ascii="Arial" w:hAnsi="Arial" w:cs="Arial"/>
          <w:lang w:val="es"/>
        </w:rPr>
        <w:t>.</w:t>
      </w:r>
    </w:p>
    <w:p w14:paraId="2D976F1D" w14:textId="77777777" w:rsidR="002D025A" w:rsidRPr="007325AE" w:rsidRDefault="002D025A" w:rsidP="007325AE">
      <w:pPr>
        <w:rPr>
          <w:rFonts w:ascii="Arial" w:hAnsi="Arial" w:cs="Arial"/>
        </w:rPr>
      </w:pPr>
    </w:p>
    <w:p w14:paraId="258E74AB" w14:textId="77777777" w:rsidR="00E3251D" w:rsidRPr="00E3251D" w:rsidRDefault="00E3251D" w:rsidP="007325AE">
      <w:pPr>
        <w:rPr>
          <w:rFonts w:ascii="Arial" w:hAnsi="Arial" w:cs="Arial"/>
          <w:b/>
        </w:rPr>
      </w:pPr>
      <w:r>
        <w:rPr>
          <w:rFonts w:ascii="Arial" w:hAnsi="Arial" w:cs="Arial"/>
          <w:b/>
          <w:bCs/>
          <w:lang w:val="es"/>
        </w:rPr>
        <w:t xml:space="preserve">Mejorar el acceso a los medicamentos </w:t>
      </w:r>
    </w:p>
    <w:p w14:paraId="651E8262" w14:textId="77777777" w:rsidR="002F6631" w:rsidRPr="007325AE" w:rsidRDefault="002F6631" w:rsidP="007325AE">
      <w:pPr>
        <w:rPr>
          <w:rFonts w:ascii="Arial" w:hAnsi="Arial" w:cs="Arial"/>
        </w:rPr>
      </w:pPr>
      <w:r>
        <w:rPr>
          <w:rFonts w:ascii="Arial" w:hAnsi="Arial" w:cs="Arial"/>
          <w:lang w:val="es"/>
        </w:rPr>
        <w:t xml:space="preserve">El acceso a los medicamentos sigue siendo un problema no resuelto en muchos países. Por esta razón, la FIP está dedicando una sesión completa a este tema. La industria y los reguladores a menudo discuten sobre las formas de acelerar el </w:t>
      </w:r>
      <w:r>
        <w:rPr>
          <w:rFonts w:ascii="Arial" w:hAnsi="Arial" w:cs="Arial"/>
          <w:lang w:val="es"/>
        </w:rPr>
        <w:lastRenderedPageBreak/>
        <w:t xml:space="preserve">acceso a los medicamentos tan necesarios sin correr demasiados riesgos, teniendo en cuenta la falta de estudios longitudinales de los datos clínicos. Las situaciones de emergencia, tal como la crisis del Ébola de 2015, han demostrado la necesidad de un acceso más rápido a los medicamentos. En esta sesión del Congreso, se presentarán los métodos de los distintos países para acelerar las autorizaciones de los medicamentos tan necesarios. Se facilitará la traducción simultánea al español. </w:t>
      </w:r>
    </w:p>
    <w:p w14:paraId="5E7CE7A1" w14:textId="77777777" w:rsidR="002F6631" w:rsidRPr="007325AE" w:rsidRDefault="002F6631" w:rsidP="007325AE">
      <w:pPr>
        <w:rPr>
          <w:rFonts w:ascii="Arial" w:hAnsi="Arial" w:cs="Arial"/>
        </w:rPr>
      </w:pPr>
    </w:p>
    <w:p w14:paraId="78CEF941" w14:textId="77777777" w:rsidR="00E3251D" w:rsidRDefault="00E3251D" w:rsidP="007325AE">
      <w:pPr>
        <w:rPr>
          <w:rFonts w:ascii="Arial" w:hAnsi="Arial" w:cs="Arial"/>
        </w:rPr>
      </w:pPr>
    </w:p>
    <w:p w14:paraId="373D36CA" w14:textId="77777777" w:rsidR="00E3251D" w:rsidRPr="006D43CF" w:rsidRDefault="006D43CF" w:rsidP="007325AE">
      <w:pPr>
        <w:rPr>
          <w:rFonts w:ascii="Arial" w:hAnsi="Arial" w:cs="Arial"/>
          <w:b/>
        </w:rPr>
      </w:pPr>
      <w:r>
        <w:rPr>
          <w:rFonts w:ascii="Arial" w:hAnsi="Arial" w:cs="Arial"/>
          <w:b/>
          <w:bCs/>
          <w:lang w:val="es"/>
        </w:rPr>
        <w:t xml:space="preserve">Uso seguro de los medicamentos </w:t>
      </w:r>
    </w:p>
    <w:p w14:paraId="426BA6BE" w14:textId="324C6717" w:rsidR="003B33F9" w:rsidRDefault="003B33F9" w:rsidP="007325AE">
      <w:pPr>
        <w:rPr>
          <w:rFonts w:ascii="Arial" w:hAnsi="Arial" w:cs="Arial"/>
        </w:rPr>
      </w:pPr>
      <w:r>
        <w:rPr>
          <w:rFonts w:ascii="Arial" w:hAnsi="Arial" w:cs="Arial"/>
          <w:lang w:val="es"/>
        </w:rPr>
        <w:t xml:space="preserve">Una vez que un producto ha llegado al mercado, su seguridad a largo plazo es una cuestión clave para los farmacéuticos industriales. Además de controlar la seguridad, la farmacovigilancia puede ayudar a resolver los problemas de adherencia a los tratamientos por parte de los pacientes. Se explicará cómo están vinculadas estas dos funciones en la sesión </w:t>
      </w:r>
      <w:r w:rsidR="00B45870">
        <w:rPr>
          <w:rFonts w:ascii="Arial" w:hAnsi="Arial" w:cs="Arial"/>
          <w:lang w:val="es"/>
        </w:rPr>
        <w:t>“</w:t>
      </w:r>
      <w:r>
        <w:rPr>
          <w:rFonts w:ascii="Arial" w:hAnsi="Arial" w:cs="Arial"/>
          <w:lang w:val="es"/>
        </w:rPr>
        <w:t>¿Puede la farmacovigilancia arrojar luz sobre la adherencia?</w:t>
      </w:r>
      <w:r w:rsidR="00B45870">
        <w:rPr>
          <w:rFonts w:ascii="Arial" w:hAnsi="Arial" w:cs="Arial"/>
          <w:lang w:val="es"/>
        </w:rPr>
        <w:t>”</w:t>
      </w:r>
      <w:r>
        <w:rPr>
          <w:rFonts w:ascii="Arial" w:hAnsi="Arial" w:cs="Arial"/>
          <w:lang w:val="es"/>
        </w:rPr>
        <w:t xml:space="preserve">. Ponentes de la Organización Mundial de la Salud, autoridades sanitarias y empresas, se reunirán para tratar cómo puede ampliarse la farmacovigilancia en beneficio de los pacientes. La sesión puede ser de interés no solo para los farmacéuticos industriales y reguladores, sino también para los farmacéuticos comunitarios, que desempeñan un papel importante en fomentar la adherencia y que pueden recabar datos sobre </w:t>
      </w:r>
      <w:r w:rsidR="0085333E">
        <w:rPr>
          <w:rFonts w:ascii="Arial" w:hAnsi="Arial" w:cs="Arial"/>
          <w:lang w:val="es"/>
        </w:rPr>
        <w:t>eventos</w:t>
      </w:r>
      <w:r>
        <w:rPr>
          <w:rFonts w:ascii="Arial" w:hAnsi="Arial" w:cs="Arial"/>
          <w:lang w:val="es"/>
        </w:rPr>
        <w:t xml:space="preserve"> no desead</w:t>
      </w:r>
      <w:r w:rsidR="0085333E">
        <w:rPr>
          <w:rFonts w:ascii="Arial" w:hAnsi="Arial" w:cs="Arial"/>
          <w:lang w:val="es"/>
        </w:rPr>
        <w:t>o</w:t>
      </w:r>
      <w:r>
        <w:rPr>
          <w:rFonts w:ascii="Arial" w:hAnsi="Arial" w:cs="Arial"/>
          <w:lang w:val="es"/>
        </w:rPr>
        <w:t>s</w:t>
      </w:r>
      <w:r w:rsidR="0085333E">
        <w:rPr>
          <w:rFonts w:ascii="Arial" w:hAnsi="Arial" w:cs="Arial"/>
          <w:lang w:val="es"/>
        </w:rPr>
        <w:t xml:space="preserve"> relacionados con los medicamentos</w:t>
      </w:r>
      <w:r>
        <w:rPr>
          <w:rFonts w:ascii="Arial" w:hAnsi="Arial" w:cs="Arial"/>
          <w:lang w:val="es"/>
        </w:rPr>
        <w:t>.</w:t>
      </w:r>
    </w:p>
    <w:p w14:paraId="36E8AC2D" w14:textId="77777777" w:rsidR="006D43CF" w:rsidRPr="007325AE" w:rsidRDefault="006D43CF" w:rsidP="007325AE">
      <w:pPr>
        <w:rPr>
          <w:rFonts w:ascii="Arial" w:hAnsi="Arial" w:cs="Arial"/>
        </w:rPr>
      </w:pPr>
    </w:p>
    <w:p w14:paraId="17221C6E" w14:textId="77777777" w:rsidR="003B33F9" w:rsidRPr="006D43CF" w:rsidRDefault="006D43CF" w:rsidP="007325AE">
      <w:pPr>
        <w:rPr>
          <w:rFonts w:ascii="Arial" w:hAnsi="Arial" w:cs="Arial"/>
          <w:b/>
        </w:rPr>
      </w:pPr>
      <w:r>
        <w:rPr>
          <w:rFonts w:ascii="Arial" w:hAnsi="Arial" w:cs="Arial"/>
          <w:b/>
          <w:bCs/>
          <w:lang w:val="es"/>
        </w:rPr>
        <w:t>Atención sanitaria innovadora: una mirada al futuro</w:t>
      </w:r>
    </w:p>
    <w:p w14:paraId="12A978E3" w14:textId="77777777" w:rsidR="002F6631" w:rsidRPr="0010004D" w:rsidRDefault="003B33F9" w:rsidP="007325AE">
      <w:pPr>
        <w:rPr>
          <w:rFonts w:ascii="Arial" w:hAnsi="Arial" w:cs="Arial"/>
          <w:lang w:val="es"/>
        </w:rPr>
      </w:pPr>
      <w:r>
        <w:rPr>
          <w:rFonts w:ascii="Arial" w:hAnsi="Arial" w:cs="Arial"/>
          <w:lang w:val="es"/>
        </w:rPr>
        <w:t xml:space="preserve">¿Qué pasará en el futuro? </w:t>
      </w:r>
      <w:r w:rsidR="00B45870">
        <w:rPr>
          <w:rFonts w:ascii="Arial" w:hAnsi="Arial" w:cs="Arial"/>
          <w:lang w:val="es"/>
        </w:rPr>
        <w:t>“</w:t>
      </w:r>
      <w:r>
        <w:rPr>
          <w:rFonts w:ascii="Arial" w:hAnsi="Arial" w:cs="Arial"/>
          <w:lang w:val="es"/>
        </w:rPr>
        <w:t>Innovación</w:t>
      </w:r>
      <w:r w:rsidR="00B45870">
        <w:rPr>
          <w:rFonts w:ascii="Arial" w:hAnsi="Arial" w:cs="Arial"/>
          <w:lang w:val="es"/>
        </w:rPr>
        <w:t>”</w:t>
      </w:r>
      <w:r>
        <w:rPr>
          <w:rFonts w:ascii="Arial" w:hAnsi="Arial" w:cs="Arial"/>
          <w:lang w:val="es"/>
        </w:rPr>
        <w:t xml:space="preserve"> es una palabra popular en la industria farmacéutica. Es clave para las empresas de investigación que hacen que avance la atención sanitaria y obtienen un nivel razonable de ingresos. Pero, ¿cómo podemos innovar? La sesión de taller </w:t>
      </w:r>
      <w:r w:rsidR="00B45870">
        <w:rPr>
          <w:rFonts w:ascii="Arial" w:hAnsi="Arial" w:cs="Arial"/>
          <w:lang w:val="es"/>
        </w:rPr>
        <w:t>“</w:t>
      </w:r>
      <w:r>
        <w:rPr>
          <w:rFonts w:ascii="Arial" w:hAnsi="Arial" w:cs="Arial"/>
          <w:lang w:val="es"/>
        </w:rPr>
        <w:t>Mejora de los resultados mediante nuevas tecnologías</w:t>
      </w:r>
      <w:r w:rsidR="00B45870">
        <w:rPr>
          <w:rFonts w:ascii="Arial" w:hAnsi="Arial" w:cs="Arial"/>
          <w:lang w:val="es"/>
        </w:rPr>
        <w:t>”</w:t>
      </w:r>
      <w:r>
        <w:rPr>
          <w:rFonts w:ascii="Arial" w:hAnsi="Arial" w:cs="Arial"/>
          <w:lang w:val="es"/>
        </w:rPr>
        <w:t xml:space="preserve"> tiene como objetivo predecir cuáles serán las innovaciones del futuro. Los ponentes no solo se centrarán en la investigación y el desarrollo de los nuevos medicamentos, ya que la innovación significa mucho más. Hay un montón de ideas innovadoras, por ejemplo, en la información de medicamentos para profesionales sanitarios, reguladores y pacientes. En esta sesión, obtendrá un resumen completo de lo que está impulsando la industria ahora mismo. Y habrá tiempo para dialogar y aportar ideas sobre cómo algo nuevo y creativo puede dar lugar a mejores resultados en la atención sanitaria.</w:t>
      </w:r>
    </w:p>
    <w:p w14:paraId="0A8F568A" w14:textId="77777777" w:rsidR="00775AD7" w:rsidRPr="0010004D" w:rsidRDefault="00775AD7" w:rsidP="007325AE">
      <w:pPr>
        <w:rPr>
          <w:rFonts w:ascii="Arial" w:hAnsi="Arial" w:cs="Arial"/>
          <w:lang w:val="es"/>
        </w:rPr>
      </w:pPr>
    </w:p>
    <w:p w14:paraId="37F796D8" w14:textId="77777777" w:rsidR="000843A4" w:rsidRPr="000843A4" w:rsidRDefault="000843A4" w:rsidP="007325AE">
      <w:pPr>
        <w:rPr>
          <w:rFonts w:ascii="Arial" w:hAnsi="Arial" w:cs="Arial"/>
          <w:b/>
        </w:rPr>
      </w:pPr>
      <w:r>
        <w:rPr>
          <w:rFonts w:ascii="Arial" w:hAnsi="Arial" w:cs="Arial"/>
          <w:b/>
          <w:bCs/>
          <w:lang w:val="es"/>
        </w:rPr>
        <w:t xml:space="preserve">Sano equilibrio entre el trabajo y el ocio </w:t>
      </w:r>
    </w:p>
    <w:p w14:paraId="3062A47A" w14:textId="77777777" w:rsidR="00930139" w:rsidRPr="007325AE" w:rsidRDefault="00744BD5" w:rsidP="007325AE">
      <w:pPr>
        <w:rPr>
          <w:rFonts w:ascii="Arial" w:hAnsi="Arial" w:cs="Arial"/>
        </w:rPr>
      </w:pPr>
      <w:r>
        <w:rPr>
          <w:rFonts w:ascii="Arial" w:hAnsi="Arial" w:cs="Arial"/>
          <w:lang w:val="es"/>
        </w:rPr>
        <w:t>Además de constituir un mar de conocimientos en el que pescar, el Congreso ¡también es muy divertido! Hay horas y lugares designados para conocer y saludar a amigos, tanto antiguos como nuevos. Podrá usted disfrutar de comida y bebida, así como relajarse con sus compañeros durante la cena de la sección de Farmacia Industrial, y a menudo se unen a nosotros grupos de otras secciones de la FIP después de la cena. La recepción de la sección de Farmacia Industrial ofrece otra oportunidad más para relacionarse y un número considerable de farmacéuticos industriales participa en la divertida carrera de 5 km de la FIP.</w:t>
      </w:r>
    </w:p>
    <w:p w14:paraId="534CA526" w14:textId="77777777" w:rsidR="00930139" w:rsidRPr="007325AE" w:rsidRDefault="00930139" w:rsidP="007325AE">
      <w:pPr>
        <w:rPr>
          <w:rFonts w:ascii="Arial" w:hAnsi="Arial" w:cs="Arial"/>
        </w:rPr>
      </w:pPr>
    </w:p>
    <w:p w14:paraId="3E6891EC" w14:textId="77777777" w:rsidR="00775AD7" w:rsidRPr="00744BD5" w:rsidRDefault="00775AD7" w:rsidP="007325AE">
      <w:pPr>
        <w:rPr>
          <w:rFonts w:ascii="Arial" w:hAnsi="Arial" w:cs="Arial"/>
        </w:rPr>
      </w:pPr>
      <w:r>
        <w:rPr>
          <w:rFonts w:ascii="Arial" w:hAnsi="Arial" w:cs="Arial"/>
          <w:lang w:val="es"/>
        </w:rPr>
        <w:t xml:space="preserve">Finalmente, si usted está interesado en conocer a los miembros más activos de la sección de Farmacia Industrial en persona, venga y reúnase con ellos en la asamblea de miembros. Durante la Asamblea, el Comité Ejecutivo de la sección informará sobre las actividades del año 2015, se elegirán nuevos miembros del Comité y todos los asistentes tendrán la oportunidad de plantear cuestiones que </w:t>
      </w:r>
      <w:r>
        <w:rPr>
          <w:rFonts w:ascii="Arial" w:hAnsi="Arial" w:cs="Arial"/>
          <w:lang w:val="es"/>
        </w:rPr>
        <w:lastRenderedPageBreak/>
        <w:t>deban abordarse después del Congreso. En Resumen, el Congreso de la FIP ofrece una verdadera oportunidad de ¡dar forma al futuro de la farmacia industrial!</w:t>
      </w:r>
    </w:p>
    <w:p w14:paraId="4CB2F2E2" w14:textId="77777777" w:rsidR="000D1490" w:rsidRPr="00744BD5" w:rsidRDefault="000D1490" w:rsidP="007325AE">
      <w:pPr>
        <w:rPr>
          <w:rFonts w:ascii="Arial" w:hAnsi="Arial" w:cs="Arial"/>
        </w:rPr>
      </w:pPr>
    </w:p>
    <w:p w14:paraId="081CB460" w14:textId="77777777" w:rsidR="003313F6" w:rsidRPr="003313F6" w:rsidRDefault="003313F6" w:rsidP="003313F6">
      <w:pPr>
        <w:rPr>
          <w:rFonts w:ascii="Arial" w:hAnsi="Arial" w:cs="Arial"/>
        </w:rPr>
      </w:pPr>
      <w:r>
        <w:rPr>
          <w:rFonts w:ascii="Arial" w:hAnsi="Arial" w:cs="Arial"/>
          <w:lang w:val="es"/>
        </w:rPr>
        <w:t xml:space="preserve">Para ver qué más ofrece el Congreso FIP de este año, visite </w:t>
      </w:r>
      <w:hyperlink>
        <w:r>
          <w:rPr>
            <w:rStyle w:val="Hyperlink"/>
            <w:rFonts w:ascii="Arial" w:hAnsi="Arial" w:cs="Arial"/>
            <w:lang w:val="es"/>
          </w:rPr>
          <w:t>www.fip.org/buenosaires2016</w:t>
        </w:r>
      </w:hyperlink>
      <w:r>
        <w:rPr>
          <w:rFonts w:ascii="Arial" w:hAnsi="Arial" w:cs="Arial"/>
          <w:lang w:val="es"/>
        </w:rPr>
        <w:t>.</w:t>
      </w:r>
    </w:p>
    <w:p w14:paraId="50408C68" w14:textId="77777777" w:rsidR="000D1490" w:rsidRPr="007325AE" w:rsidRDefault="000D1490" w:rsidP="007325AE">
      <w:pPr>
        <w:rPr>
          <w:rFonts w:ascii="Arial" w:hAnsi="Arial" w:cs="Arial"/>
        </w:rPr>
      </w:pPr>
    </w:p>
    <w:sectPr w:rsidR="000D1490" w:rsidRPr="007325AE" w:rsidSect="006B1D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D7"/>
    <w:rsid w:val="00011F49"/>
    <w:rsid w:val="000638A0"/>
    <w:rsid w:val="000843A4"/>
    <w:rsid w:val="000D1490"/>
    <w:rsid w:val="0010004D"/>
    <w:rsid w:val="001055CC"/>
    <w:rsid w:val="00132010"/>
    <w:rsid w:val="001443E6"/>
    <w:rsid w:val="001A6FED"/>
    <w:rsid w:val="001D2A4E"/>
    <w:rsid w:val="001D373E"/>
    <w:rsid w:val="001E1707"/>
    <w:rsid w:val="001F6F4A"/>
    <w:rsid w:val="002D025A"/>
    <w:rsid w:val="002F1281"/>
    <w:rsid w:val="002F6631"/>
    <w:rsid w:val="003313F6"/>
    <w:rsid w:val="003B33F9"/>
    <w:rsid w:val="00413BB3"/>
    <w:rsid w:val="00454B91"/>
    <w:rsid w:val="0046349B"/>
    <w:rsid w:val="004A6620"/>
    <w:rsid w:val="004C0BF1"/>
    <w:rsid w:val="004D0B1F"/>
    <w:rsid w:val="005A6FE6"/>
    <w:rsid w:val="005B05A1"/>
    <w:rsid w:val="005C1C3A"/>
    <w:rsid w:val="005C3610"/>
    <w:rsid w:val="005C4802"/>
    <w:rsid w:val="00641CFF"/>
    <w:rsid w:val="0066003A"/>
    <w:rsid w:val="006B1D16"/>
    <w:rsid w:val="006D43CF"/>
    <w:rsid w:val="006D4BA4"/>
    <w:rsid w:val="006E22F9"/>
    <w:rsid w:val="00722F7E"/>
    <w:rsid w:val="00730690"/>
    <w:rsid w:val="007325AE"/>
    <w:rsid w:val="00744BD5"/>
    <w:rsid w:val="007700DA"/>
    <w:rsid w:val="00775AD7"/>
    <w:rsid w:val="007B58DC"/>
    <w:rsid w:val="007E5EBB"/>
    <w:rsid w:val="007E6467"/>
    <w:rsid w:val="0085333E"/>
    <w:rsid w:val="00930139"/>
    <w:rsid w:val="009A74B8"/>
    <w:rsid w:val="00A17127"/>
    <w:rsid w:val="00A705F8"/>
    <w:rsid w:val="00B32565"/>
    <w:rsid w:val="00B45870"/>
    <w:rsid w:val="00B933B0"/>
    <w:rsid w:val="00E13B50"/>
    <w:rsid w:val="00E30904"/>
    <w:rsid w:val="00E3251D"/>
    <w:rsid w:val="00E34CE7"/>
    <w:rsid w:val="00E535B7"/>
    <w:rsid w:val="00E71527"/>
    <w:rsid w:val="00E8003E"/>
    <w:rsid w:val="00EC4DB2"/>
    <w:rsid w:val="00F54C6E"/>
    <w:rsid w:val="00F63326"/>
    <w:rsid w:val="00F67CC9"/>
    <w:rsid w:val="00FA5983"/>
    <w:rsid w:val="00FE2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8BF30"/>
  <w15:docId w15:val="{283CB215-1ADC-4BBA-9712-3CBFDCFB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04"/>
    <w:rPr>
      <w:rFonts w:ascii="Segoe UI" w:hAnsi="Segoe UI" w:cs="Segoe UI"/>
      <w:sz w:val="18"/>
      <w:szCs w:val="18"/>
    </w:rPr>
  </w:style>
  <w:style w:type="character" w:styleId="CommentReference">
    <w:name w:val="annotation reference"/>
    <w:basedOn w:val="DefaultParagraphFont"/>
    <w:uiPriority w:val="99"/>
    <w:semiHidden/>
    <w:unhideWhenUsed/>
    <w:rsid w:val="00EC4DB2"/>
    <w:rPr>
      <w:sz w:val="16"/>
      <w:szCs w:val="16"/>
    </w:rPr>
  </w:style>
  <w:style w:type="paragraph" w:styleId="CommentText">
    <w:name w:val="annotation text"/>
    <w:basedOn w:val="Normal"/>
    <w:link w:val="CommentTextChar"/>
    <w:uiPriority w:val="99"/>
    <w:semiHidden/>
    <w:unhideWhenUsed/>
    <w:rsid w:val="00EC4DB2"/>
    <w:rPr>
      <w:sz w:val="20"/>
      <w:szCs w:val="20"/>
    </w:rPr>
  </w:style>
  <w:style w:type="character" w:customStyle="1" w:styleId="CommentTextChar">
    <w:name w:val="Comment Text Char"/>
    <w:basedOn w:val="DefaultParagraphFont"/>
    <w:link w:val="CommentText"/>
    <w:uiPriority w:val="99"/>
    <w:semiHidden/>
    <w:rsid w:val="00EC4DB2"/>
    <w:rPr>
      <w:sz w:val="20"/>
      <w:szCs w:val="20"/>
    </w:rPr>
  </w:style>
  <w:style w:type="paragraph" w:styleId="CommentSubject">
    <w:name w:val="annotation subject"/>
    <w:basedOn w:val="CommentText"/>
    <w:next w:val="CommentText"/>
    <w:link w:val="CommentSubjectChar"/>
    <w:uiPriority w:val="99"/>
    <w:semiHidden/>
    <w:unhideWhenUsed/>
    <w:rsid w:val="00EC4DB2"/>
    <w:rPr>
      <w:b/>
      <w:bCs/>
    </w:rPr>
  </w:style>
  <w:style w:type="character" w:customStyle="1" w:styleId="CommentSubjectChar">
    <w:name w:val="Comment Subject Char"/>
    <w:basedOn w:val="CommentTextChar"/>
    <w:link w:val="CommentSubject"/>
    <w:uiPriority w:val="99"/>
    <w:semiHidden/>
    <w:rsid w:val="00EC4DB2"/>
    <w:rPr>
      <w:b/>
      <w:bCs/>
      <w:sz w:val="20"/>
      <w:szCs w:val="20"/>
    </w:rPr>
  </w:style>
  <w:style w:type="paragraph" w:styleId="Revision">
    <w:name w:val="Revision"/>
    <w:hidden/>
    <w:uiPriority w:val="99"/>
    <w:semiHidden/>
    <w:rsid w:val="000D1490"/>
  </w:style>
  <w:style w:type="character" w:styleId="Hyperlink">
    <w:name w:val="Hyperlink"/>
    <w:basedOn w:val="DefaultParagraphFont"/>
    <w:uiPriority w:val="99"/>
    <w:unhideWhenUsed/>
    <w:rsid w:val="004C0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8040B41C-2A47-40A1-ABE9-8F44CEF6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Neumann</dc:creator>
  <cp:keywords/>
  <dc:description>Translated by DBF Communicatie B.V.
+31 (0)172 469191
dbf@dbfcom.com / www.dbfcom.com</dc:description>
  <cp:lastModifiedBy>Oliver van der Spek</cp:lastModifiedBy>
  <cp:revision>2</cp:revision>
  <cp:lastPrinted>2016-05-03T13:54:00Z</cp:lastPrinted>
  <dcterms:created xsi:type="dcterms:W3CDTF">2016-06-16T14:51:00Z</dcterms:created>
  <dcterms:modified xsi:type="dcterms:W3CDTF">2016-06-16T14:51:00Z</dcterms:modified>
</cp:coreProperties>
</file>